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Take the test – check your current level of Low Mood (depression symptoms).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 xml:space="preserve"> </w:t>
      </w:r>
    </w:p>
    <w:p>
      <w:pPr>
        <w:pStyle w:val="Heading1"/>
        <w:rPr/>
      </w:pPr>
      <w:bookmarkStart w:id="0" w:name="__DdeLink__234819_279063089"/>
      <w:r>
        <w:rPr>
          <w:rFonts w:cs="Arial" w:ascii="Arial" w:hAnsi="Arial"/>
          <w:color w:val="00000A"/>
          <w:sz w:val="24"/>
          <w:szCs w:val="24"/>
        </w:rPr>
        <w:t>PHQ 9 measures low mood or depression symptoms</w:t>
      </w:r>
      <w:bookmarkEnd w:id="0"/>
      <w:r>
        <w:rPr>
          <w:rFonts w:cs="Arial" w:ascii="Arial" w:hAnsi="Arial"/>
          <w:color w:val="00000A"/>
          <w:sz w:val="24"/>
          <w:szCs w:val="24"/>
        </w:rPr>
        <w:t xml:space="preserve"> </w:t>
      </w:r>
    </w:p>
    <w:tbl>
      <w:tblPr>
        <w:tblStyle w:val="TableGrid"/>
        <w:tblW w:w="90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1" w:noHBand="0" w:val="05a0"/>
      </w:tblPr>
      <w:tblGrid>
        <w:gridCol w:w="826"/>
        <w:gridCol w:w="3818"/>
        <w:gridCol w:w="1163"/>
        <w:gridCol w:w="991"/>
        <w:gridCol w:w="1135"/>
        <w:gridCol w:w="1082"/>
      </w:tblGrid>
      <w:tr>
        <w:trPr/>
        <w:tc>
          <w:tcPr>
            <w:tcW w:w="826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PHQ 9</w:t>
            </w:r>
          </w:p>
        </w:tc>
        <w:tc>
          <w:tcPr>
            <w:tcW w:w="3818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Over the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last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 xml:space="preserve">two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weeks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how often have you been bothered by any of the following problems?</w:t>
            </w:r>
          </w:p>
        </w:tc>
        <w:tc>
          <w:tcPr>
            <w:tcW w:w="1163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Not at all 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Several Days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More than half the days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082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Nearly every day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</w:tr>
      <w:tr>
        <w:trPr>
          <w:trHeight w:val="497" w:hRule="atLeast"/>
        </w:trPr>
        <w:tc>
          <w:tcPr>
            <w:tcW w:w="4644" w:type="dxa"/>
            <w:gridSpan w:val="2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eastAsia="Calibri" w:cs="Tahoma" w:ascii="Arial Narrow" w:hAnsi="Arial Narrow"/>
                <w:b/>
                <w:bCs/>
              </w:rPr>
              <w:t>Having little interest or pleasure in doing things</w:t>
            </w:r>
          </w:p>
        </w:tc>
        <w:tc>
          <w:tcPr>
            <w:tcW w:w="1163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393257849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991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937311928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2033887448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082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621662749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</w:tr>
      <w:tr>
        <w:trPr>
          <w:trHeight w:val="417" w:hRule="atLeast"/>
        </w:trPr>
        <w:tc>
          <w:tcPr>
            <w:tcW w:w="4644" w:type="dxa"/>
            <w:gridSpan w:val="2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Tahoma"/>
                <w:b/>
                <w:b/>
                <w:bCs/>
              </w:rPr>
            </w:pPr>
            <w:r>
              <w:rPr>
                <w:rFonts w:eastAsia="Calibri" w:cs="Tahoma" w:ascii="Arial Narrow" w:hAnsi="Arial Narrow"/>
                <w:b/>
                <w:bCs/>
              </w:rPr>
              <w:t>Feeling down, depressed, or hopeless</w:t>
            </w:r>
          </w:p>
        </w:tc>
        <w:tc>
          <w:tcPr>
            <w:tcW w:w="1163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916209549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991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995205417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849051846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082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648234846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</w:tr>
      <w:tr>
        <w:trPr>
          <w:trHeight w:val="409" w:hRule="atLeast"/>
        </w:trPr>
        <w:tc>
          <w:tcPr>
            <w:tcW w:w="4644" w:type="dxa"/>
            <w:gridSpan w:val="2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Tahoma"/>
                <w:b/>
                <w:b/>
                <w:bCs/>
              </w:rPr>
            </w:pPr>
            <w:r>
              <w:rPr>
                <w:rFonts w:eastAsia="Calibri" w:cs="Tahoma" w:ascii="Arial Narrow" w:hAnsi="Arial Narrow"/>
                <w:b/>
                <w:bCs/>
              </w:rPr>
              <w:t>Having trouble falling or staying asleep, or sleeping too much</w:t>
            </w:r>
          </w:p>
        </w:tc>
        <w:tc>
          <w:tcPr>
            <w:tcW w:w="1163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788424702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991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880533096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2045483084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082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501356880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</w:tr>
      <w:tr>
        <w:trPr>
          <w:trHeight w:val="417" w:hRule="atLeast"/>
        </w:trPr>
        <w:tc>
          <w:tcPr>
            <w:tcW w:w="4644" w:type="dxa"/>
            <w:gridSpan w:val="2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Tahoma"/>
                <w:b/>
                <w:b/>
                <w:bCs/>
              </w:rPr>
            </w:pPr>
            <w:r>
              <w:rPr>
                <w:rFonts w:eastAsia="Calibri" w:cs="Tahoma" w:ascii="Arial Narrow" w:hAnsi="Arial Narrow"/>
                <w:b/>
                <w:bCs/>
              </w:rPr>
              <w:t>Feeling tired or having little energy</w:t>
            </w:r>
          </w:p>
        </w:tc>
        <w:tc>
          <w:tcPr>
            <w:tcW w:w="1163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58953804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991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776558160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</w:rPr>
                  <w:t>☐</w:t>
                </w:r>
              </w:p>
            </w:sdtContent>
          </w:sdt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431882979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082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812819323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</w:tr>
      <w:tr>
        <w:trPr>
          <w:trHeight w:val="417" w:hRule="atLeast"/>
        </w:trPr>
        <w:tc>
          <w:tcPr>
            <w:tcW w:w="4644" w:type="dxa"/>
            <w:gridSpan w:val="2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Tahoma"/>
                <w:b/>
                <w:b/>
                <w:bCs/>
              </w:rPr>
            </w:pPr>
            <w:r>
              <w:rPr>
                <w:rFonts w:eastAsia="Calibri" w:cs="Tahoma" w:ascii="Arial Narrow" w:hAnsi="Arial Narrow"/>
                <w:b/>
                <w:bCs/>
              </w:rPr>
              <w:t>Poor appetite or overeating</w:t>
            </w:r>
          </w:p>
        </w:tc>
        <w:tc>
          <w:tcPr>
            <w:tcW w:w="1163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272231334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991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30976126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884542845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082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617732396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</w:tr>
      <w:tr>
        <w:trPr>
          <w:trHeight w:val="417" w:hRule="atLeast"/>
        </w:trPr>
        <w:tc>
          <w:tcPr>
            <w:tcW w:w="4644" w:type="dxa"/>
            <w:gridSpan w:val="2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Tahoma"/>
                <w:b/>
                <w:b/>
                <w:bCs/>
              </w:rPr>
            </w:pPr>
            <w:r>
              <w:rPr>
                <w:rFonts w:eastAsia="Calibri" w:cs="Tahoma" w:ascii="Arial Narrow" w:hAnsi="Arial Narrow"/>
                <w:b/>
                <w:bCs/>
              </w:rPr>
              <w:t>Feeling bad about yourself — or that you are a failure or have let yourself or your family down</w:t>
            </w:r>
          </w:p>
        </w:tc>
        <w:tc>
          <w:tcPr>
            <w:tcW w:w="1163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432595732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991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295088911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348566506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082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549120531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</w:tr>
      <w:tr>
        <w:trPr>
          <w:trHeight w:val="417" w:hRule="atLeast"/>
        </w:trPr>
        <w:tc>
          <w:tcPr>
            <w:tcW w:w="4644" w:type="dxa"/>
            <w:gridSpan w:val="2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Tahoma"/>
                <w:b/>
                <w:b/>
                <w:bCs/>
              </w:rPr>
            </w:pPr>
            <w:r>
              <w:rPr>
                <w:rFonts w:eastAsia="Calibri" w:cs="Tahoma" w:ascii="Arial Narrow" w:hAnsi="Arial Narrow"/>
                <w:b/>
                <w:bCs/>
              </w:rPr>
              <w:t>Having trouble concentrating on things, such as reading the newspaper or watching television</w:t>
            </w:r>
          </w:p>
        </w:tc>
        <w:tc>
          <w:tcPr>
            <w:tcW w:w="1163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506292804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991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771275196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606849402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082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2071548964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</w:tr>
      <w:tr>
        <w:trPr>
          <w:trHeight w:val="417" w:hRule="atLeast"/>
        </w:trPr>
        <w:tc>
          <w:tcPr>
            <w:tcW w:w="4644" w:type="dxa"/>
            <w:gridSpan w:val="2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Tahoma"/>
                <w:b/>
                <w:b/>
                <w:bCs/>
              </w:rPr>
            </w:pPr>
            <w:r>
              <w:rPr>
                <w:rFonts w:eastAsia="Calibri" w:cs="Tahoma" w:ascii="Arial Narrow" w:hAnsi="Arial Narrow"/>
                <w:b/>
                <w:bCs/>
              </w:rPr>
              <w:t>Moving or speaking so slowly that other people could have noticed?  Or the opposite — being so fidgety or restless that you have been moving around a lot more than usual</w:t>
            </w:r>
          </w:p>
        </w:tc>
        <w:tc>
          <w:tcPr>
            <w:tcW w:w="1163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567192607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991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717846718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957446092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082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427274468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</w:tr>
      <w:tr>
        <w:trPr>
          <w:trHeight w:val="417" w:hRule="atLeast"/>
        </w:trPr>
        <w:tc>
          <w:tcPr>
            <w:tcW w:w="4644" w:type="dxa"/>
            <w:gridSpan w:val="2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Tahoma"/>
                <w:b/>
                <w:b/>
                <w:bCs/>
              </w:rPr>
            </w:pPr>
            <w:bookmarkStart w:id="1" w:name="_GoBack"/>
            <w:bookmarkEnd w:id="1"/>
            <w:r>
              <w:rPr>
                <w:rFonts w:eastAsia="Calibri" w:cs="Tahoma" w:ascii="Arial Narrow" w:hAnsi="Arial Narrow"/>
                <w:b/>
                <w:bCs/>
              </w:rPr>
              <w:t xml:space="preserve">Thoughts that you would be better off dead or of hurting yourself in some way </w:t>
            </w:r>
          </w:p>
        </w:tc>
        <w:tc>
          <w:tcPr>
            <w:tcW w:w="1163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505848911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991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179801067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387288415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082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651448764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</w:tr>
      <w:tr>
        <w:trPr>
          <w:trHeight w:val="417" w:hRule="atLeast"/>
        </w:trPr>
        <w:tc>
          <w:tcPr>
            <w:tcW w:w="4644" w:type="dxa"/>
            <w:gridSpan w:val="2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ahoma" w:ascii="Arial Narrow" w:hAnsi="Arial Narrow"/>
                <w:b/>
                <w:bCs/>
                <w:color w:val="1F3864" w:themeColor="accent5" w:themeShade="80"/>
              </w:rPr>
              <w:tab/>
              <w:t>Total:</w:t>
            </w:r>
            <w:r>
              <w:rPr/>
              <w:t xml:space="preserve">  </w:t>
              <w:tab/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Tahoma"/>
                <w:b/>
                <w:b/>
                <w:bCs/>
                <w:color w:val="1F3864" w:themeColor="accent5" w:themeShade="80"/>
              </w:rPr>
            </w:pPr>
            <w:r>
              <w:rPr>
                <w:rFonts w:eastAsia="Calibri" w:cs="Tahoma" w:ascii="Arial Narrow" w:hAnsi="Arial Narrow"/>
                <w:b/>
                <w:bCs/>
                <w:color w:val="1F3864" w:themeColor="accent5" w:themeShade="80"/>
              </w:rPr>
            </w:r>
          </w:p>
        </w:tc>
        <w:tc>
          <w:tcPr>
            <w:tcW w:w="11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color w:val="1F3864" w:themeColor="accent5" w:themeShade="80"/>
              </w:rPr>
            </w:pPr>
            <w:r>
              <w:rPr>
                <w:rFonts w:ascii="Arial Narrow" w:hAnsi="Arial Narrow"/>
                <w:color w:val="1F3864" w:themeColor="accent5" w:themeShade="80"/>
              </w:rPr>
            </w:r>
          </w:p>
        </w:tc>
        <w:tc>
          <w:tcPr>
            <w:tcW w:w="9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color w:val="1F3864" w:themeColor="accent5" w:themeShade="80"/>
              </w:rPr>
            </w:pPr>
            <w:r>
              <w:rPr>
                <w:rFonts w:ascii="Arial Narrow" w:hAnsi="Arial Narrow"/>
                <w:color w:val="1F3864" w:themeColor="accent5" w:themeShade="80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color w:val="1F3864" w:themeColor="accent5" w:themeShade="80"/>
              </w:rPr>
            </w:pPr>
            <w:r>
              <w:rPr>
                <w:rFonts w:ascii="Arial Narrow" w:hAnsi="Arial Narrow"/>
                <w:color w:val="1F3864" w:themeColor="accent5" w:themeShade="80"/>
              </w:rPr>
            </w:r>
          </w:p>
        </w:tc>
        <w:tc>
          <w:tcPr>
            <w:tcW w:w="108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color w:val="1F3864" w:themeColor="accent5" w:themeShade="80"/>
              </w:rPr>
            </w:pPr>
            <w:r>
              <w:rPr>
                <w:rFonts w:ascii="Arial Narrow" w:hAnsi="Arial Narrow"/>
                <w:color w:val="1F3864" w:themeColor="accent5" w:themeShade="8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24"/>
          <w:szCs w:val="24"/>
          <w:lang w:eastAsia="en-GB"/>
        </w:rPr>
      </w:pPr>
      <w:r>
        <w:rPr>
          <w:rFonts w:eastAsia="Times New Roman" w:cs="Arial" w:ascii="Arial" w:hAnsi="Arial"/>
          <w:b/>
          <w:sz w:val="24"/>
          <w:szCs w:val="24"/>
          <w:lang w:eastAsia="en-GB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24"/>
          <w:szCs w:val="24"/>
          <w:lang w:eastAsia="en-GB"/>
        </w:rPr>
      </w:pPr>
      <w:r>
        <w:rPr>
          <w:rFonts w:eastAsia="Times New Roman" w:cs="Arial" w:ascii="Arial" w:hAnsi="Arial"/>
          <w:b/>
          <w:sz w:val="24"/>
          <w:szCs w:val="24"/>
          <w:lang w:eastAsia="en-GB"/>
        </w:rPr>
        <w:t xml:space="preserve">What the total PHQ means -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 xml:space="preserve"> </w:t>
      </w:r>
      <w:r>
        <w:rPr>
          <w:rFonts w:eastAsia="Times New Roman" w:cs="Arial" w:ascii="Arial" w:hAnsi="Arial"/>
          <w:sz w:val="24"/>
          <w:szCs w:val="24"/>
          <w:lang w:eastAsia="en-GB"/>
        </w:rPr>
        <w:t>0</w:t>
      </w:r>
      <w:r>
        <w:rPr>
          <w:rFonts w:eastAsia="Times New Roman" w:cs="Arial" w:ascii="Arial" w:hAnsi="Arial"/>
          <w:sz w:val="24"/>
          <w:szCs w:val="24"/>
          <w:lang w:eastAsia="en-GB"/>
        </w:rPr>
        <w:t xml:space="preserve"> – 4: None to Minimal Depression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 xml:space="preserve"> </w:t>
      </w:r>
      <w:r>
        <w:rPr>
          <w:rFonts w:eastAsia="Times New Roman" w:cs="Arial" w:ascii="Arial" w:hAnsi="Arial"/>
          <w:sz w:val="24"/>
          <w:szCs w:val="24"/>
          <w:lang w:eastAsia="en-GB"/>
        </w:rPr>
        <w:t>5</w:t>
      </w:r>
      <w:r>
        <w:rPr>
          <w:rFonts w:eastAsia="Times New Roman" w:cs="Arial" w:ascii="Arial" w:hAnsi="Arial"/>
          <w:sz w:val="24"/>
          <w:szCs w:val="24"/>
          <w:lang w:eastAsia="en-GB"/>
        </w:rPr>
        <w:t xml:space="preserve"> – 9: Mild Depression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 xml:space="preserve"> </w:t>
      </w:r>
      <w:r>
        <w:rPr>
          <w:rFonts w:eastAsia="Times New Roman" w:cs="Arial" w:ascii="Arial" w:hAnsi="Arial"/>
          <w:sz w:val="24"/>
          <w:szCs w:val="24"/>
          <w:lang w:eastAsia="en-GB"/>
        </w:rPr>
        <w:t>10</w:t>
      </w:r>
      <w:r>
        <w:rPr>
          <w:rFonts w:eastAsia="Times New Roman" w:cs="Arial" w:ascii="Arial" w:hAnsi="Arial"/>
          <w:sz w:val="24"/>
          <w:szCs w:val="24"/>
          <w:lang w:eastAsia="en-GB"/>
        </w:rPr>
        <w:t xml:space="preserve"> – 14: Moderate Depression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 xml:space="preserve"> </w:t>
      </w:r>
      <w:r>
        <w:rPr>
          <w:rFonts w:eastAsia="Times New Roman" w:cs="Arial" w:ascii="Arial" w:hAnsi="Arial"/>
          <w:sz w:val="24"/>
          <w:szCs w:val="24"/>
          <w:lang w:eastAsia="en-GB"/>
        </w:rPr>
        <w:t>15</w:t>
      </w:r>
      <w:r>
        <w:rPr>
          <w:rFonts w:eastAsia="Times New Roman" w:cs="Arial" w:ascii="Arial" w:hAnsi="Arial"/>
          <w:sz w:val="24"/>
          <w:szCs w:val="24"/>
          <w:lang w:eastAsia="en-GB"/>
        </w:rPr>
        <w:t xml:space="preserve"> – 19: Moderately Severe Depression</w:t>
      </w:r>
    </w:p>
    <w:p>
      <w:pPr>
        <w:pStyle w:val="Normal"/>
        <w:rPr/>
      </w:pPr>
      <w:r>
        <w:rPr>
          <w:rFonts w:eastAsia="Times New Roman" w:cs="Arial" w:ascii="Arial" w:hAnsi="Arial"/>
          <w:sz w:val="24"/>
          <w:szCs w:val="24"/>
          <w:lang w:eastAsia="en-GB"/>
        </w:rPr>
        <w:t xml:space="preserve"> </w:t>
      </w:r>
      <w:r>
        <w:rPr>
          <w:rFonts w:eastAsia="Times New Roman" w:cs="Arial" w:ascii="Arial" w:hAnsi="Arial"/>
          <w:sz w:val="24"/>
          <w:szCs w:val="24"/>
          <w:lang w:eastAsia="en-GB"/>
        </w:rPr>
        <w:t>20</w:t>
      </w:r>
      <w:r>
        <w:rPr>
          <w:rFonts w:eastAsia="Times New Roman" w:cs="Arial" w:ascii="Arial" w:hAnsi="Arial"/>
          <w:sz w:val="24"/>
          <w:szCs w:val="24"/>
          <w:lang w:eastAsia="en-GB"/>
        </w:rPr>
        <w:t xml:space="preserve"> – 27: Severe Depression</w:t>
      </w:r>
      <w:r>
        <w:rPr>
          <w:rFonts w:eastAsia="Times New Roman" w:cs="Arial" w:ascii="Arial" w:hAnsi="Arial"/>
          <w:color w:val="444444"/>
          <w:sz w:val="24"/>
          <w:szCs w:val="24"/>
          <w:lang w:eastAsia="en-GB"/>
        </w:rPr>
        <w:br/>
      </w:r>
    </w:p>
    <w:p>
      <w:pPr>
        <w:pStyle w:val="Normal"/>
        <w:rPr/>
      </w:pPr>
      <w:r>
        <w:rPr>
          <w:rFonts w:eastAsia="Times New Roman" w:cs="Times New Roman" w:ascii="Open Sans" w:hAnsi="Open Sans"/>
          <w:color w:val="444444"/>
          <w:sz w:val="27"/>
          <w:szCs w:val="27"/>
          <w:lang w:eastAsia="en-GB"/>
        </w:rPr>
        <w:br/>
      </w:r>
      <w:r>
        <w:rPr>
          <w:rFonts w:eastAsia="Times New Roman" w:cs="Arial" w:ascii="Arial" w:hAnsi="Arial"/>
          <w:color w:val="444444"/>
          <w:sz w:val="24"/>
          <w:szCs w:val="24"/>
          <w:lang w:eastAsia="en-GB"/>
        </w:rPr>
        <w:t>In 2010, Pfizer</w:t>
      </w:r>
      <w:r>
        <w:rPr>
          <w:rFonts w:eastAsia="Times New Roman" w:cs="Arial" w:ascii="Arial" w:hAnsi="Arial"/>
          <w:color w:val="444444"/>
          <w:sz w:val="24"/>
          <w:szCs w:val="24"/>
          <w:lang w:eastAsia="en-GB"/>
        </w:rPr>
        <w:t xml:space="preserve"> </w:t>
      </w:r>
      <w:hyperlink r:id="rId2">
        <w:r>
          <w:rPr>
            <w:rStyle w:val="InternetLink"/>
            <w:rFonts w:eastAsia="Times New Roman" w:cs="Arial" w:ascii="Arial" w:hAnsi="Arial"/>
            <w:color w:val="444444"/>
            <w:sz w:val="24"/>
            <w:szCs w:val="24"/>
            <w:lang w:eastAsia="en-GB"/>
          </w:rPr>
          <w:t>announced</w:t>
        </w:r>
      </w:hyperlink>
      <w:r>
        <w:rPr>
          <w:rFonts w:eastAsia="Times New Roman" w:cs="Arial" w:ascii="Arial" w:hAnsi="Arial"/>
          <w:color w:val="444444"/>
          <w:sz w:val="24"/>
          <w:szCs w:val="24"/>
          <w:lang w:eastAsia="en-GB"/>
        </w:rPr>
        <w:t xml:space="preserve"> </w:t>
      </w:r>
      <w:r>
        <w:rPr>
          <w:rFonts w:eastAsia="Times New Roman" w:cs="Arial" w:ascii="Arial" w:hAnsi="Arial"/>
          <w:color w:val="444444"/>
          <w:sz w:val="24"/>
          <w:szCs w:val="24"/>
          <w:lang w:eastAsia="en-GB"/>
        </w:rPr>
        <w:t>that it was making the PHQ9 and GAD7 form questionnaires freely available without copy write restrictions, and at no cost.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Calibri Light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Arial Narrow">
    <w:charset w:val="01"/>
    <w:family w:val="swiss"/>
    <w:pitch w:val="default"/>
  </w:font>
  <w:font w:name="MS Gothic">
    <w:charset w:val="01"/>
    <w:family w:val="swiss"/>
    <w:pitch w:val="default"/>
  </w:font>
  <w:font w:name="Open San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55b6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5b6"/>
    <w:pPr>
      <w:keepNext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2955b6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2955b6"/>
    <w:rPr>
      <w:color w:val="808080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Calibri" w:hAnsi="Calibri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Arial"/>
    </w:rPr>
  </w:style>
  <w:style w:type="paragraph" w:styleId="Paragraph" w:customStyle="1">
    <w:name w:val="paragraph"/>
    <w:basedOn w:val="Normal"/>
    <w:qFormat/>
    <w:rsid w:val="002955b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955b6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fizer.com/news/press-release/press-release-detail/pfizer_to_offer_free_public_access_to_mental_health_assessment_tools_to_improve_diagnosis_and_patient_car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LibreOffice/5.1.3.2$Windows_x86 LibreOffice_project/644e4637d1d8544fd9f56425bd6cec110e49301b</Application>
  <Pages>1</Pages>
  <Words>260</Words>
  <Characters>1094</Characters>
  <CharactersWithSpaces>1313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2023-02-18T18:02:00Z</dcterms:created>
  <dc:creator>Claire McIlvar</dc:creator>
  <dc:description/>
  <dc:language>en-GB</dc:language>
  <cp:lastModifiedBy/>
  <dcterms:modified xsi:type="dcterms:W3CDTF">2023-04-03T07:11:54Z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